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07" w:rsidRPr="00D21396" w:rsidRDefault="00883807" w:rsidP="00D21396">
      <w:pPr>
        <w:pStyle w:val="2"/>
        <w:tabs>
          <w:tab w:val="clear" w:pos="624"/>
        </w:tabs>
        <w:ind w:left="0" w:firstLine="709"/>
        <w:jc w:val="center"/>
        <w:rPr>
          <w:rFonts w:eastAsia="Times New Roman"/>
          <w:b/>
          <w:bCs/>
          <w:kern w:val="0"/>
          <w:sz w:val="24"/>
          <w:szCs w:val="24"/>
          <w:lang w:val="ru-RU" w:eastAsia="ru-RU"/>
        </w:rPr>
      </w:pPr>
      <w:r w:rsidRPr="00D21396">
        <w:rPr>
          <w:b/>
          <w:sz w:val="24"/>
          <w:szCs w:val="24"/>
          <w:lang w:val="ru-RU"/>
        </w:rPr>
        <w:t xml:space="preserve">Организация обучения с применением  электронного обучения и дистанционных образовательных технологий в </w:t>
      </w:r>
      <w:r w:rsidRPr="00D21396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Муниципальном бюджетном общеобразовательном учреждении средней общеобразовательной школы № 6</w:t>
      </w:r>
    </w:p>
    <w:p w:rsidR="00883807" w:rsidRDefault="00883807" w:rsidP="00D21396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3807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ухудшением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эпидемиологической ситуации и в соответствии с постановлением Правительства Калининградской области от 20.03.2021 №134 (с изменениями от 03.11.2021), на основании Приказа МБОУ СОШ №6 от 05.11.2021 года «Об организации образовательного процесса в период с 08.11.2021» занятия будут проводиться дистанционно в электронном </w:t>
      </w:r>
      <w:r w:rsidR="000C0C73">
        <w:rPr>
          <w:rFonts w:ascii="Times New Roman" w:hAnsi="Times New Roman" w:cs="Times New Roman"/>
          <w:sz w:val="24"/>
          <w:szCs w:val="24"/>
          <w:lang w:eastAsia="ru-RU"/>
        </w:rPr>
        <w:t>формате с использованием ресурсов Электронного журнала, электронной почты, других цифровых ресурсов.</w:t>
      </w:r>
      <w:proofErr w:type="gramEnd"/>
    </w:p>
    <w:p w:rsidR="000C0C73" w:rsidRDefault="000C0C73" w:rsidP="00D21396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Информирование участников образовательного процесса                                           о переходе на дистанционную форму обучения проводится через официальный сайт МБОУ СОШ №6 (</w:t>
      </w:r>
      <w:hyperlink r:id="rId6" w:history="1">
        <w:r w:rsidRPr="00173D1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http://schoolbalt.ru/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и через многофункциональный автоматизированный информационный комплекс «Электронный журнал» (далее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ЭлЖур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(</w:t>
      </w:r>
      <w:hyperlink r:id="rId7" w:history="1">
        <w:r w:rsidRPr="00173D1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https://balt6.eljur.ru/authorize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C0C73" w:rsidRDefault="000C0C73" w:rsidP="00D21396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будут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специально разработанному (на период 08.11. - 13.11.2021 года) расписанию. Расписание уроков и необходимая учебная </w:t>
      </w:r>
      <w:r w:rsidR="00FB60AF">
        <w:rPr>
          <w:rFonts w:ascii="Times New Roman" w:hAnsi="Times New Roman" w:cs="Times New Roman"/>
          <w:sz w:val="24"/>
          <w:szCs w:val="24"/>
          <w:lang w:eastAsia="ru-RU"/>
        </w:rPr>
        <w:t>информация размещается в «Электронном журнале» МБОУ СОШ №6.</w:t>
      </w:r>
    </w:p>
    <w:p w:rsidR="005F0388" w:rsidRPr="005F0388" w:rsidRDefault="00FB60AF" w:rsidP="00D21396">
      <w:pPr>
        <w:pStyle w:val="a0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60AF">
        <w:rPr>
          <w:rFonts w:ascii="Times New Roman" w:hAnsi="Times New Roman" w:cs="Times New Roman"/>
          <w:b/>
          <w:sz w:val="24"/>
          <w:szCs w:val="24"/>
          <w:lang w:eastAsia="ru-RU"/>
        </w:rPr>
        <w:t>Правила организации обучения с применением электронного обучения и дистанционных технологий для учителей.</w:t>
      </w:r>
    </w:p>
    <w:p w:rsidR="00FB60AF" w:rsidRDefault="00FB60AF" w:rsidP="00D21396">
      <w:pPr>
        <w:pStyle w:val="a0"/>
        <w:numPr>
          <w:ilvl w:val="1"/>
          <w:numId w:val="6"/>
        </w:numPr>
        <w:ind w:left="1134" w:hanging="5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60AF">
        <w:rPr>
          <w:rFonts w:ascii="Times New Roman" w:hAnsi="Times New Roman" w:cs="Times New Roman"/>
          <w:sz w:val="24"/>
          <w:szCs w:val="24"/>
          <w:lang w:eastAsia="ru-RU"/>
        </w:rPr>
        <w:t>Учителя-предметники  организуют свою педагогическую деятельность с применением электронного обучения и дистанционных образовательных технологий, органи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зуют проведение учебных занятий, консультаций,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через многофункциональный автоматизированный комплекс «Электронный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журнад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FB60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Pr="00173D1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https://balt6.eljur.ru/authorize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764E6" w:rsidRDefault="00FB60AF" w:rsidP="00D21396">
      <w:pPr>
        <w:pStyle w:val="a0"/>
        <w:numPr>
          <w:ilvl w:val="1"/>
          <w:numId w:val="6"/>
        </w:numPr>
        <w:ind w:left="1134" w:hanging="5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 учебного занятия – 30 мин. Учебный материал должен быть строго структурирован, с четкими задачами для каждого занятия. Материалы к занятиям должны быть доступны </w:t>
      </w:r>
      <w:r w:rsidR="00D764E6">
        <w:rPr>
          <w:rFonts w:ascii="Times New Roman" w:hAnsi="Times New Roman" w:cs="Times New Roman"/>
          <w:sz w:val="24"/>
          <w:szCs w:val="24"/>
          <w:lang w:eastAsia="ru-RU"/>
        </w:rPr>
        <w:t>учащимся уже в первой половине дня в соответствии с расписанием.</w:t>
      </w:r>
    </w:p>
    <w:p w:rsidR="00D764E6" w:rsidRDefault="00D764E6" w:rsidP="00D21396">
      <w:pPr>
        <w:pStyle w:val="a0"/>
        <w:numPr>
          <w:ilvl w:val="1"/>
          <w:numId w:val="6"/>
        </w:numPr>
        <w:ind w:left="1134" w:hanging="5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при проведении занятий требования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«Время занятий за компьютером». Рекомендуемая непрерывная длительность работы, связанной с фиксацией взора непосредственно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экране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устройства отображения информации не уроке, не должна превышать: </w:t>
      </w:r>
    </w:p>
    <w:p w:rsidR="00D764E6" w:rsidRDefault="00D764E6" w:rsidP="00D21396">
      <w:pPr>
        <w:pStyle w:val="a0"/>
        <w:ind w:left="1134" w:hanging="5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для обучающихся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D764E6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D764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классах – 20 мин;</w:t>
      </w:r>
    </w:p>
    <w:p w:rsidR="00D764E6" w:rsidRDefault="00D764E6" w:rsidP="00D21396">
      <w:pPr>
        <w:pStyle w:val="a0"/>
        <w:ind w:left="1134" w:hanging="5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для обучающихся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D764E6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Pr="00D764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классах – 25 мин;</w:t>
      </w:r>
    </w:p>
    <w:p w:rsidR="00D764E6" w:rsidRDefault="00D764E6" w:rsidP="00D21396">
      <w:pPr>
        <w:pStyle w:val="a0"/>
        <w:ind w:left="1134" w:hanging="5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для обучающихся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D764E6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</w:t>
      </w:r>
      <w:r w:rsidRPr="00D764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классах на первом часу учебных занятий – 30мин, на втором- 20 мин.</w:t>
      </w:r>
    </w:p>
    <w:p w:rsidR="00D764E6" w:rsidRDefault="005F0388" w:rsidP="00D21396">
      <w:pPr>
        <w:pStyle w:val="a0"/>
        <w:ind w:left="1134" w:hanging="5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D764E6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 проводят ежедневные консультации по вопросам, возникающим у учащихся через систему сообщений </w:t>
      </w:r>
      <w:proofErr w:type="spellStart"/>
      <w:r w:rsidR="00D764E6">
        <w:rPr>
          <w:rFonts w:ascii="Times New Roman" w:hAnsi="Times New Roman" w:cs="Times New Roman"/>
          <w:sz w:val="24"/>
          <w:szCs w:val="24"/>
          <w:lang w:eastAsia="ru-RU"/>
        </w:rPr>
        <w:t>ЭлЖур</w:t>
      </w:r>
      <w:proofErr w:type="spellEnd"/>
      <w:r w:rsidR="00D764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64E6" w:rsidRDefault="005F0388" w:rsidP="00D21396">
      <w:pPr>
        <w:pStyle w:val="a0"/>
        <w:ind w:left="1134" w:hanging="5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4.5. </w:t>
      </w:r>
      <w:r w:rsidR="00D764E6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 размещают информацию об используемых ресурсах, домашнем задании, времени его выполнения в электронном </w:t>
      </w:r>
      <w:r w:rsidR="003E6290">
        <w:rPr>
          <w:rFonts w:ascii="Times New Roman" w:hAnsi="Times New Roman" w:cs="Times New Roman"/>
          <w:sz w:val="24"/>
          <w:szCs w:val="24"/>
          <w:lang w:eastAsia="ru-RU"/>
        </w:rPr>
        <w:t>журнале («</w:t>
      </w:r>
      <w:proofErr w:type="spellStart"/>
      <w:r w:rsidR="003E6290">
        <w:rPr>
          <w:rFonts w:ascii="Times New Roman" w:hAnsi="Times New Roman" w:cs="Times New Roman"/>
          <w:sz w:val="24"/>
          <w:szCs w:val="24"/>
          <w:lang w:eastAsia="ru-RU"/>
        </w:rPr>
        <w:t>ЭлЖур</w:t>
      </w:r>
      <w:proofErr w:type="spellEnd"/>
      <w:r w:rsidR="003E6290">
        <w:rPr>
          <w:rFonts w:ascii="Times New Roman" w:hAnsi="Times New Roman" w:cs="Times New Roman"/>
          <w:sz w:val="24"/>
          <w:szCs w:val="24"/>
          <w:lang w:eastAsia="ru-RU"/>
        </w:rPr>
        <w:t>»).</w:t>
      </w:r>
    </w:p>
    <w:p w:rsidR="003E6290" w:rsidRDefault="005F0388" w:rsidP="00D21396">
      <w:pPr>
        <w:pStyle w:val="a0"/>
        <w:ind w:left="1134" w:hanging="5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4.6. </w:t>
      </w:r>
      <w:r w:rsidR="003E6290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 ведут учет образовательных результатов обучающихся с применением электронного обучения дистанционных образовательных технологий. Проверка дистанционных заданий должна проводиться своевременно, согласно нормам </w:t>
      </w:r>
      <w:r w:rsidR="003E62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проверки работ. Порядок выставления текущих отметок в электронный журнал определяет учитель по мере необходимости отразить уровень изученного материала </w:t>
      </w:r>
      <w:proofErr w:type="gramStart"/>
      <w:r w:rsidR="003E6290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3E62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E6290" w:rsidRDefault="003E6290" w:rsidP="00D21396">
      <w:pPr>
        <w:pStyle w:val="a0"/>
        <w:ind w:left="1134" w:hanging="5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4.7</w:t>
      </w:r>
      <w:r w:rsidR="005F03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 оценивании работ обучающихся, следует оценивать результаты учащихся с учетом сложности материала и самостоятельности изучения.</w:t>
      </w:r>
    </w:p>
    <w:p w:rsidR="003E6290" w:rsidRDefault="003E6290" w:rsidP="00D21396">
      <w:pPr>
        <w:pStyle w:val="a0"/>
        <w:ind w:left="1134" w:hanging="5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4.8</w:t>
      </w:r>
      <w:r w:rsidR="005F03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Активно и позитивно взаимодействовать с родителями, своевременно отвечая на обращения в электронном журнале.</w:t>
      </w:r>
    </w:p>
    <w:p w:rsidR="00DE320A" w:rsidRDefault="005F0388" w:rsidP="00D21396">
      <w:pPr>
        <w:pStyle w:val="a0"/>
        <w:ind w:left="1134" w:hanging="5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4.9. </w:t>
      </w:r>
      <w:r w:rsidR="003E6290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с применением электронного обучения и дистанционных образовательных технологий не может дублировать по формам, способам организации и расписанию занятия, которые проводятся непосредственно в классе. Это связано с характером </w:t>
      </w:r>
      <w:proofErr w:type="spellStart"/>
      <w:r w:rsidR="003E6290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3E6290">
        <w:rPr>
          <w:rFonts w:ascii="Times New Roman" w:hAnsi="Times New Roman" w:cs="Times New Roman"/>
          <w:sz w:val="24"/>
          <w:szCs w:val="24"/>
          <w:lang w:eastAsia="ru-RU"/>
        </w:rPr>
        <w:t xml:space="preserve"> по продолжительности «экранного времени», которое ученик проводит за компьютером </w:t>
      </w:r>
      <w:r w:rsidR="00DE320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="00DE320A">
        <w:rPr>
          <w:rFonts w:ascii="Times New Roman" w:hAnsi="Times New Roman" w:cs="Times New Roman"/>
          <w:sz w:val="24"/>
          <w:szCs w:val="24"/>
          <w:lang w:eastAsia="ru-RU"/>
        </w:rPr>
        <w:t>гаджетом</w:t>
      </w:r>
      <w:proofErr w:type="spellEnd"/>
      <w:r w:rsidR="00DE32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6290" w:rsidRDefault="005F0388" w:rsidP="00D21396">
      <w:pPr>
        <w:pStyle w:val="a0"/>
        <w:ind w:left="1134" w:hanging="5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4.10. </w:t>
      </w:r>
      <w:r w:rsidR="00DE320A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с применением электронного обучения и дистанционных образовательных технологий по каждому предмету строится более крупными блоками, чем стандартные уроки. В рамках каждого </w:t>
      </w:r>
      <w:proofErr w:type="spellStart"/>
      <w:r w:rsidR="00DE320A">
        <w:rPr>
          <w:rFonts w:ascii="Times New Roman" w:hAnsi="Times New Roman" w:cs="Times New Roman"/>
          <w:sz w:val="24"/>
          <w:szCs w:val="24"/>
          <w:lang w:eastAsia="ru-RU"/>
        </w:rPr>
        <w:t>таког</w:t>
      </w:r>
      <w:proofErr w:type="spellEnd"/>
      <w:r w:rsidR="00DE320A">
        <w:rPr>
          <w:rFonts w:ascii="Times New Roman" w:hAnsi="Times New Roman" w:cs="Times New Roman"/>
          <w:sz w:val="24"/>
          <w:szCs w:val="24"/>
          <w:lang w:eastAsia="ru-RU"/>
        </w:rPr>
        <w:t xml:space="preserve"> тематического блока </w:t>
      </w:r>
      <w:proofErr w:type="gramStart"/>
      <w:r w:rsidR="00DE320A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DE320A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получает: </w:t>
      </w:r>
    </w:p>
    <w:p w:rsidR="005F0388" w:rsidRDefault="00DE320A" w:rsidP="00D21396">
      <w:pPr>
        <w:pStyle w:val="a0"/>
        <w:ind w:left="1134" w:hanging="5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Доступ к электронному образовательному ресурсу по соответствующим темам. К таким ресурсам относятся, например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общедоступная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бесплатная для школ и обучающихся </w:t>
      </w:r>
      <w:r w:rsidR="005F0388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ШЦП</w:t>
      </w:r>
      <w:r w:rsidR="005F0388">
        <w:rPr>
          <w:rFonts w:ascii="Times New Roman" w:hAnsi="Times New Roman" w:cs="Times New Roman"/>
          <w:sz w:val="24"/>
          <w:szCs w:val="24"/>
          <w:lang w:eastAsia="ru-RU"/>
        </w:rPr>
        <w:t>» (</w:t>
      </w:r>
      <w:hyperlink r:id="rId9" w:history="1">
        <w:r w:rsidR="005F0388" w:rsidRPr="00173D1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s://auth.sberclass.ru/auth/realms/EduPowerKeycloak/protocol/openid-connect/auth?response_type=code&amp;client_id=edupower&amp;scope=openid%20profile%20email&amp;redirect_uri=https://newschool.sberclass.ru/services/auth/login/oauth2/code/edupower?returnTo%3Dhttps://newschool.sberclass.ru/</w:t>
        </w:r>
      </w:hyperlink>
      <w:r w:rsidR="005F0388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="00A13B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0388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F0388">
        <w:rPr>
          <w:rFonts w:ascii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="005F0388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5F0388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5F0388">
        <w:rPr>
          <w:rFonts w:ascii="Times New Roman" w:hAnsi="Times New Roman" w:cs="Times New Roman"/>
          <w:sz w:val="24"/>
          <w:szCs w:val="24"/>
          <w:lang w:eastAsia="ru-RU"/>
        </w:rPr>
        <w:t>» (</w:t>
      </w:r>
      <w:hyperlink r:id="rId10" w:history="1">
        <w:r w:rsidR="00A13B9B" w:rsidRPr="00173D1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https://uchi.ru/</w:t>
        </w:r>
      </w:hyperlink>
      <w:r w:rsidR="005F0388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="00A13B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0388">
        <w:rPr>
          <w:rFonts w:ascii="Times New Roman" w:hAnsi="Times New Roman" w:cs="Times New Roman"/>
          <w:sz w:val="24"/>
          <w:szCs w:val="24"/>
          <w:lang w:eastAsia="ru-RU"/>
        </w:rPr>
        <w:t>другие образовательные ресурсы.</w:t>
      </w:r>
    </w:p>
    <w:p w:rsidR="00A13B9B" w:rsidRDefault="005F0388" w:rsidP="00D21396">
      <w:pPr>
        <w:pStyle w:val="a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5F0388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Коммуникация с учителем и другими учениками.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в себя получение консультаций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вопросам, обсуждение проблемных моментов в понимании материала или организации работы, объяснение нового материала. Осуществляется непосредственно в электронном журнале («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ЭлЖур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») с помощью сервиса отправки сообщений. При необходимости учитель может создать группы или чаты в одной из социальных сетей (например,</w:t>
      </w:r>
      <w:r w:rsidR="00A13B9B" w:rsidRPr="00A13B9B">
        <w:t xml:space="preserve"> </w:t>
      </w:r>
      <w:hyperlink r:id="rId11" w:history="1">
        <w:r w:rsidR="00A13B9B" w:rsidRPr="00173D1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https://sferum.ru/?p=start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13B9B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A13B9B">
        <w:rPr>
          <w:rFonts w:ascii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="00A13B9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13B9B">
        <w:rPr>
          <w:rFonts w:ascii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="00A13B9B" w:rsidRPr="00A13B9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3B9B">
        <w:rPr>
          <w:rFonts w:ascii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A13B9B">
        <w:rPr>
          <w:rFonts w:ascii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3B9B">
        <w:rPr>
          <w:rFonts w:ascii="Times New Roman" w:hAnsi="Times New Roman" w:cs="Times New Roman"/>
          <w:sz w:val="24"/>
          <w:szCs w:val="24"/>
          <w:lang w:eastAsia="ru-RU"/>
        </w:rPr>
        <w:t>организовать видеоконференцию (сервис «</w:t>
      </w:r>
      <w:proofErr w:type="spellStart"/>
      <w:r w:rsidR="00A13B9B">
        <w:rPr>
          <w:rFonts w:ascii="Times New Roman" w:hAnsi="Times New Roman" w:cs="Times New Roman"/>
          <w:sz w:val="24"/>
          <w:szCs w:val="24"/>
          <w:lang w:eastAsia="ru-RU"/>
        </w:rPr>
        <w:t>Сферум</w:t>
      </w:r>
      <w:proofErr w:type="spellEnd"/>
      <w:r w:rsidR="00A13B9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hyperlink r:id="rId12" w:history="1">
        <w:r w:rsidR="00A13B9B" w:rsidRPr="00173D1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https://sferum.ru/?p=start</w:t>
        </w:r>
      </w:hyperlink>
      <w:r w:rsidR="00A13B9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B0FA1" w:rsidRDefault="00A13B9B" w:rsidP="00D21396">
      <w:pPr>
        <w:pStyle w:val="a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396">
        <w:rPr>
          <w:rFonts w:ascii="Times New Roman" w:hAnsi="Times New Roman" w:cs="Times New Roman"/>
          <w:b/>
          <w:sz w:val="24"/>
          <w:szCs w:val="24"/>
          <w:lang w:eastAsia="ru-RU"/>
        </w:rPr>
        <w:t>6. Контроль успеваемости (оценивание).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 дает задания для выполнения, размещения их (или ссылку на них) в электронном журнале. Ученик выполняет задания либо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онлайн-среде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либо присылать учителю решение через электронный журнал. После проверки выполненных заданий учитель выставляет оценки (при необходимости с комментариями) в электронном журнале, а также осуществляет обратную связь с учениками другими способами (предоставляет ученикам дополнительные консультации и выдает им дополнительные индивидуальные задания для проработки проблемных зон). Организация изучения тематического бл</w:t>
      </w:r>
      <w:r w:rsidR="00FB0FA1">
        <w:rPr>
          <w:rFonts w:ascii="Times New Roman" w:hAnsi="Times New Roman" w:cs="Times New Roman"/>
          <w:sz w:val="24"/>
          <w:szCs w:val="24"/>
          <w:lang w:eastAsia="ru-RU"/>
        </w:rPr>
        <w:t>ока по каждому предмету строится не по урокам, а с помощью определения крайних сроков для выполнения тех или иных знаний.</w:t>
      </w:r>
    </w:p>
    <w:p w:rsidR="00FB0FA1" w:rsidRDefault="00FB0FA1" w:rsidP="00D21396">
      <w:pPr>
        <w:pStyle w:val="a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21396">
        <w:rPr>
          <w:rFonts w:ascii="Times New Roman" w:hAnsi="Times New Roman" w:cs="Times New Roman"/>
          <w:b/>
          <w:sz w:val="24"/>
          <w:szCs w:val="24"/>
          <w:lang w:eastAsia="ru-RU"/>
        </w:rPr>
        <w:t>. Для организации ежедневного мониторинга реализации процесса дистанционного обучения необходимо: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0FA1" w:rsidRDefault="00FB0FA1" w:rsidP="00D21396">
      <w:pPr>
        <w:pStyle w:val="a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7.1. </w:t>
      </w:r>
      <w:r w:rsidRPr="00D21396">
        <w:rPr>
          <w:rFonts w:ascii="Times New Roman" w:hAnsi="Times New Roman" w:cs="Times New Roman"/>
          <w:b/>
          <w:sz w:val="24"/>
          <w:szCs w:val="24"/>
          <w:lang w:eastAsia="ru-RU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контролируют уровень заболеваемости учащихся в классе. Ежедневно ведут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ЭлЖур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страничку посещаемости своего класса: до 14:00 отмечают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тем, кто по болезни временно не участвует в образовательном процессе (заболевшие обучающиеся), проверяя информацию у родителей. Классные руководители собирают информацию и доводят до администрации школы.</w:t>
      </w:r>
    </w:p>
    <w:p w:rsidR="00FB0FA1" w:rsidRDefault="00FB0FA1" w:rsidP="00D21396">
      <w:pPr>
        <w:pStyle w:val="a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 По запросу вышестоящих организаций секретарь учебной части передаёт общую информацию и количестве обучающихся, принимающих участие в ДОТ.</w:t>
      </w:r>
    </w:p>
    <w:p w:rsidR="00DE320A" w:rsidRDefault="00FB0FA1" w:rsidP="00D21396">
      <w:pPr>
        <w:pStyle w:val="a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396">
        <w:rPr>
          <w:rFonts w:ascii="Times New Roman" w:hAnsi="Times New Roman" w:cs="Times New Roman"/>
          <w:b/>
          <w:sz w:val="24"/>
          <w:szCs w:val="24"/>
          <w:lang w:eastAsia="ru-RU"/>
        </w:rPr>
        <w:t>8. График организации промежут</w:t>
      </w:r>
      <w:r w:rsidR="00D21396" w:rsidRPr="00D21396">
        <w:rPr>
          <w:rFonts w:ascii="Times New Roman" w:hAnsi="Times New Roman" w:cs="Times New Roman"/>
          <w:b/>
          <w:sz w:val="24"/>
          <w:szCs w:val="24"/>
          <w:lang w:eastAsia="ru-RU"/>
        </w:rPr>
        <w:t>очного контроля</w:t>
      </w:r>
      <w:r w:rsidR="00D21396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разрабатывают заместители директора по УВР по параллелям в соответствии с нормативными документами министерства образования РФ и доводят до сведения участников образовательного процесса.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13B9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E32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03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32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60AF" w:rsidRPr="00FB60AF" w:rsidRDefault="00D764E6" w:rsidP="00D21396">
      <w:pPr>
        <w:pStyle w:val="a0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8B6874" w:rsidRPr="00883807" w:rsidRDefault="008B6874" w:rsidP="00D213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6874" w:rsidRPr="00883807" w:rsidSect="008B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9C6"/>
    <w:multiLevelType w:val="multilevel"/>
    <w:tmpl w:val="D2D83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1751169"/>
    <w:multiLevelType w:val="multilevel"/>
    <w:tmpl w:val="2A44D7E2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upperLetter"/>
      <w:suff w:val="nothing"/>
      <w:lvlText w:val="Part %2"/>
      <w:lvlJc w:val="left"/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1928"/>
        </w:tabs>
        <w:ind w:left="1928" w:hanging="511"/>
      </w:pPr>
      <w:rPr>
        <w:rFonts w:cs="Times New Roman" w:hint="default"/>
        <w:b w:val="0"/>
        <w:i w:val="0"/>
        <w:sz w:val="18"/>
      </w:rPr>
    </w:lvl>
    <w:lvl w:ilvl="3">
      <w:start w:val="1"/>
      <w:numFmt w:val="decimal"/>
      <w:pStyle w:val="4"/>
      <w:lvlText w:val="(%4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20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83807"/>
    <w:rsid w:val="00045221"/>
    <w:rsid w:val="000C0A1A"/>
    <w:rsid w:val="000C0C73"/>
    <w:rsid w:val="00265401"/>
    <w:rsid w:val="003E15DD"/>
    <w:rsid w:val="003E6290"/>
    <w:rsid w:val="00417FE4"/>
    <w:rsid w:val="004536B4"/>
    <w:rsid w:val="00570F45"/>
    <w:rsid w:val="005F0388"/>
    <w:rsid w:val="0060166F"/>
    <w:rsid w:val="00883807"/>
    <w:rsid w:val="008B6874"/>
    <w:rsid w:val="00962307"/>
    <w:rsid w:val="009767F5"/>
    <w:rsid w:val="00A13B9B"/>
    <w:rsid w:val="00A56D3F"/>
    <w:rsid w:val="00B52717"/>
    <w:rsid w:val="00D21396"/>
    <w:rsid w:val="00D764E6"/>
    <w:rsid w:val="00DE320A"/>
    <w:rsid w:val="00E5032A"/>
    <w:rsid w:val="00EC4854"/>
    <w:rsid w:val="00FB0FA1"/>
    <w:rsid w:val="00FB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17"/>
  </w:style>
  <w:style w:type="paragraph" w:styleId="2">
    <w:name w:val="heading 2"/>
    <w:aliases w:val="§1.1.,§1.1"/>
    <w:basedOn w:val="a"/>
    <w:next w:val="a0"/>
    <w:link w:val="20"/>
    <w:uiPriority w:val="9"/>
    <w:qFormat/>
    <w:rsid w:val="00B52717"/>
    <w:pPr>
      <w:tabs>
        <w:tab w:val="num" w:pos="624"/>
      </w:tabs>
      <w:spacing w:after="200" w:line="288" w:lineRule="auto"/>
      <w:ind w:left="624" w:hanging="624"/>
      <w:jc w:val="both"/>
      <w:outlineLvl w:val="1"/>
    </w:pPr>
    <w:rPr>
      <w:rFonts w:ascii="Times New Roman" w:eastAsia="Calibri" w:hAnsi="Times New Roman" w:cs="Times New Roman"/>
      <w:kern w:val="24"/>
      <w:sz w:val="20"/>
      <w:szCs w:val="20"/>
      <w:lang w:val="en-GB" w:eastAsia="en-GB"/>
    </w:rPr>
  </w:style>
  <w:style w:type="paragraph" w:styleId="4">
    <w:name w:val="heading 4"/>
    <w:aliases w:val="§1.1.1.1.,§1.1.1.1"/>
    <w:basedOn w:val="a"/>
    <w:next w:val="3"/>
    <w:link w:val="40"/>
    <w:uiPriority w:val="99"/>
    <w:qFormat/>
    <w:rsid w:val="00B52717"/>
    <w:pPr>
      <w:numPr>
        <w:ilvl w:val="3"/>
        <w:numId w:val="5"/>
      </w:numPr>
      <w:tabs>
        <w:tab w:val="left" w:pos="68"/>
      </w:tabs>
      <w:spacing w:after="200" w:line="288" w:lineRule="auto"/>
      <w:jc w:val="both"/>
      <w:outlineLvl w:val="3"/>
    </w:pPr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rsid w:val="00B52717"/>
    <w:pPr>
      <w:numPr>
        <w:ilvl w:val="4"/>
        <w:numId w:val="5"/>
      </w:numPr>
      <w:tabs>
        <w:tab w:val="left" w:pos="86"/>
      </w:tabs>
      <w:spacing w:after="200" w:line="288" w:lineRule="auto"/>
      <w:jc w:val="both"/>
      <w:outlineLvl w:val="4"/>
    </w:pPr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6">
    <w:name w:val="heading 6"/>
    <w:basedOn w:val="a"/>
    <w:next w:val="a"/>
    <w:link w:val="60"/>
    <w:uiPriority w:val="99"/>
    <w:qFormat/>
    <w:rsid w:val="00B52717"/>
    <w:pPr>
      <w:numPr>
        <w:ilvl w:val="5"/>
        <w:numId w:val="5"/>
      </w:numPr>
      <w:tabs>
        <w:tab w:val="left" w:pos="104"/>
      </w:tabs>
      <w:spacing w:after="200" w:line="288" w:lineRule="auto"/>
      <w:jc w:val="both"/>
      <w:outlineLvl w:val="5"/>
    </w:pPr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7">
    <w:name w:val="heading 7"/>
    <w:basedOn w:val="a"/>
    <w:next w:val="a"/>
    <w:link w:val="70"/>
    <w:uiPriority w:val="99"/>
    <w:qFormat/>
    <w:rsid w:val="00B52717"/>
    <w:pPr>
      <w:numPr>
        <w:ilvl w:val="6"/>
        <w:numId w:val="5"/>
      </w:numPr>
      <w:spacing w:after="200" w:line="288" w:lineRule="auto"/>
      <w:jc w:val="both"/>
      <w:outlineLvl w:val="6"/>
    </w:pPr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9">
    <w:name w:val="heading 9"/>
    <w:basedOn w:val="a"/>
    <w:next w:val="a"/>
    <w:link w:val="90"/>
    <w:uiPriority w:val="99"/>
    <w:qFormat/>
    <w:rsid w:val="00B52717"/>
    <w:pPr>
      <w:pageBreakBefore/>
      <w:numPr>
        <w:ilvl w:val="8"/>
        <w:numId w:val="5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ascii="Times New Roman" w:eastAsia="Calibri" w:hAnsi="Times New Roman" w:cs="Times New Roman"/>
      <w:b/>
      <w:smallCaps/>
      <w:sz w:val="21"/>
      <w:szCs w:val="20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§1.1. Знак,§1.1 Знак"/>
    <w:basedOn w:val="a1"/>
    <w:link w:val="2"/>
    <w:uiPriority w:val="9"/>
    <w:rsid w:val="00B52717"/>
    <w:rPr>
      <w:rFonts w:ascii="Times New Roman" w:eastAsia="Calibri" w:hAnsi="Times New Roman" w:cs="Times New Roman"/>
      <w:kern w:val="24"/>
      <w:sz w:val="20"/>
      <w:szCs w:val="20"/>
      <w:lang w:val="en-GB" w:eastAsia="en-GB"/>
    </w:rPr>
  </w:style>
  <w:style w:type="paragraph" w:styleId="a0">
    <w:name w:val="Body Text"/>
    <w:basedOn w:val="a"/>
    <w:link w:val="a4"/>
    <w:uiPriority w:val="99"/>
    <w:semiHidden/>
    <w:unhideWhenUsed/>
    <w:rsid w:val="00B5271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52717"/>
  </w:style>
  <w:style w:type="character" w:customStyle="1" w:styleId="40">
    <w:name w:val="Заголовок 4 Знак"/>
    <w:aliases w:val="§1.1.1.1. Знак,§1.1.1.1 Знак"/>
    <w:basedOn w:val="a1"/>
    <w:link w:val="4"/>
    <w:uiPriority w:val="99"/>
    <w:rsid w:val="00B52717"/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3">
    <w:name w:val="Body Text 3"/>
    <w:basedOn w:val="a"/>
    <w:link w:val="30"/>
    <w:uiPriority w:val="99"/>
    <w:semiHidden/>
    <w:unhideWhenUsed/>
    <w:rsid w:val="00B527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B52717"/>
    <w:rPr>
      <w:sz w:val="16"/>
      <w:szCs w:val="16"/>
    </w:rPr>
  </w:style>
  <w:style w:type="character" w:customStyle="1" w:styleId="50">
    <w:name w:val="Заголовок 5 Знак"/>
    <w:basedOn w:val="a1"/>
    <w:link w:val="5"/>
    <w:uiPriority w:val="99"/>
    <w:rsid w:val="00B52717"/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customStyle="1" w:styleId="60">
    <w:name w:val="Заголовок 6 Знак"/>
    <w:basedOn w:val="a1"/>
    <w:link w:val="6"/>
    <w:uiPriority w:val="99"/>
    <w:rsid w:val="00B52717"/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customStyle="1" w:styleId="70">
    <w:name w:val="Заголовок 7 Знак"/>
    <w:basedOn w:val="a1"/>
    <w:link w:val="7"/>
    <w:uiPriority w:val="99"/>
    <w:rsid w:val="00B52717"/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customStyle="1" w:styleId="90">
    <w:name w:val="Заголовок 9 Знак"/>
    <w:basedOn w:val="a1"/>
    <w:link w:val="9"/>
    <w:uiPriority w:val="99"/>
    <w:rsid w:val="00B52717"/>
    <w:rPr>
      <w:rFonts w:ascii="Times New Roman" w:eastAsia="Calibri" w:hAnsi="Times New Roman" w:cs="Times New Roman"/>
      <w:b/>
      <w:smallCaps/>
      <w:sz w:val="21"/>
      <w:szCs w:val="20"/>
      <w:lang w:val="en-GB" w:eastAsia="en-GB"/>
    </w:rPr>
  </w:style>
  <w:style w:type="paragraph" w:styleId="a5">
    <w:name w:val="Title"/>
    <w:basedOn w:val="a"/>
    <w:link w:val="a6"/>
    <w:qFormat/>
    <w:rsid w:val="00B52717"/>
    <w:pPr>
      <w:spacing w:after="0" w:line="240" w:lineRule="auto"/>
      <w:ind w:left="851" w:right="130" w:hanging="851"/>
      <w:jc w:val="center"/>
    </w:pPr>
    <w:rPr>
      <w:rFonts w:ascii="Pragmatica" w:eastAsia="Times New Roman" w:hAnsi="Pragmatica" w:cs="Times New Roman"/>
      <w:b/>
      <w:szCs w:val="20"/>
      <w:lang w:eastAsia="ru-RU"/>
    </w:rPr>
  </w:style>
  <w:style w:type="character" w:customStyle="1" w:styleId="a6">
    <w:name w:val="Название Знак"/>
    <w:basedOn w:val="a1"/>
    <w:link w:val="a5"/>
    <w:rsid w:val="00B52717"/>
    <w:rPr>
      <w:rFonts w:ascii="Pragmatica" w:eastAsia="Times New Roman" w:hAnsi="Pragmatica" w:cs="Times New Roman"/>
      <w:b/>
      <w:szCs w:val="20"/>
      <w:lang w:eastAsia="ru-RU"/>
    </w:rPr>
  </w:style>
  <w:style w:type="paragraph" w:styleId="a7">
    <w:name w:val="List Paragraph"/>
    <w:aliases w:val="1,UL,Абзац маркированнный"/>
    <w:basedOn w:val="a"/>
    <w:link w:val="a8"/>
    <w:uiPriority w:val="34"/>
    <w:qFormat/>
    <w:rsid w:val="00B52717"/>
    <w:pPr>
      <w:ind w:left="720"/>
      <w:contextualSpacing/>
    </w:pPr>
  </w:style>
  <w:style w:type="character" w:customStyle="1" w:styleId="a8">
    <w:name w:val="Абзац списка Знак"/>
    <w:aliases w:val="1 Знак,UL Знак,Абзац маркированнный Знак"/>
    <w:link w:val="a7"/>
    <w:uiPriority w:val="34"/>
    <w:locked/>
    <w:rsid w:val="00B52717"/>
  </w:style>
  <w:style w:type="paragraph" w:customStyle="1" w:styleId="Body2">
    <w:name w:val="Body 2"/>
    <w:basedOn w:val="a"/>
    <w:link w:val="Body2Char"/>
    <w:qFormat/>
    <w:rsid w:val="00B52717"/>
    <w:pPr>
      <w:spacing w:after="210" w:line="264" w:lineRule="auto"/>
      <w:ind w:left="709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2Char">
    <w:name w:val="Body 2 Char"/>
    <w:basedOn w:val="a1"/>
    <w:link w:val="Body2"/>
    <w:rsid w:val="00B52717"/>
    <w:rPr>
      <w:rFonts w:ascii="Arial" w:eastAsia="Arial Unicode MS" w:hAnsi="Arial" w:cs="Times New Roman"/>
      <w:sz w:val="21"/>
      <w:szCs w:val="21"/>
      <w:lang w:val="en-GB" w:eastAsia="en-GB"/>
    </w:rPr>
  </w:style>
  <w:style w:type="character" w:styleId="a9">
    <w:name w:val="Hyperlink"/>
    <w:basedOn w:val="a1"/>
    <w:uiPriority w:val="99"/>
    <w:unhideWhenUsed/>
    <w:rsid w:val="000C0C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6.eljur.ru/authoriz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lt6.eljur.ru/authorize" TargetMode="External"/><Relationship Id="rId12" Type="http://schemas.openxmlformats.org/officeDocument/2006/relationships/hyperlink" Target="https://sferum.ru/?p=sta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balt.ru/" TargetMode="External"/><Relationship Id="rId11" Type="http://schemas.openxmlformats.org/officeDocument/2006/relationships/hyperlink" Target="https://sferum.ru/?p=sta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h.sberclass.ru/auth/realms/EduPowerKeycloak/protocol/openid-connect/auth?response_type=code&amp;client_id=edupower&amp;scope=openid%20profile%20email&amp;redirect_uri=https://newschool.sberclass.ru/services/auth/login/oauth2/code/edupower?returnTo%3Dhttps://newschool.sbercla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6E77-FA6B-452A-A113-5A805627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49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2021-11-05T09:02:00Z</dcterms:created>
  <dcterms:modified xsi:type="dcterms:W3CDTF">2021-11-05T10:42:00Z</dcterms:modified>
</cp:coreProperties>
</file>